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6B8D" w14:textId="77777777" w:rsidR="00B45652" w:rsidRDefault="00B45652" w:rsidP="00B45652">
      <w:pPr>
        <w:pStyle w:val="a3"/>
        <w:spacing w:before="0" w:beforeAutospacing="0" w:after="0" w:afterAutospacing="0"/>
        <w:jc w:val="center"/>
        <w:rPr>
          <w:rFonts w:ascii="仿宋" w:eastAsia="仿宋" w:hAnsi="仿宋"/>
          <w:color w:val="484848"/>
          <w:sz w:val="32"/>
          <w:szCs w:val="32"/>
        </w:rPr>
      </w:pPr>
      <w:r>
        <w:rPr>
          <w:rFonts w:ascii="仿宋" w:eastAsia="仿宋" w:hAnsi="仿宋" w:hint="eastAsia"/>
          <w:b/>
          <w:bCs/>
          <w:color w:val="484848"/>
          <w:sz w:val="44"/>
          <w:szCs w:val="44"/>
        </w:rPr>
        <w:t>国家卫生健康委属（管）医院分院区建设</w:t>
      </w:r>
    </w:p>
    <w:p w14:paraId="550CC395" w14:textId="77777777" w:rsidR="00B45652" w:rsidRDefault="00B45652" w:rsidP="00B45652">
      <w:pPr>
        <w:pStyle w:val="a3"/>
        <w:spacing w:before="0" w:beforeAutospacing="0" w:after="0" w:afterAutospacing="0"/>
        <w:jc w:val="center"/>
        <w:rPr>
          <w:rFonts w:ascii="仿宋" w:eastAsia="仿宋" w:hAnsi="仿宋" w:hint="eastAsia"/>
          <w:color w:val="484848"/>
          <w:sz w:val="32"/>
          <w:szCs w:val="32"/>
        </w:rPr>
      </w:pPr>
      <w:r>
        <w:rPr>
          <w:rFonts w:ascii="仿宋" w:eastAsia="仿宋" w:hAnsi="仿宋" w:hint="eastAsia"/>
          <w:b/>
          <w:bCs/>
          <w:color w:val="484848"/>
          <w:sz w:val="44"/>
          <w:szCs w:val="44"/>
        </w:rPr>
        <w:t>管理办法（试行）</w:t>
      </w:r>
    </w:p>
    <w:p w14:paraId="65B81048"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61557C3C" w14:textId="77777777" w:rsidR="00B45652" w:rsidRDefault="00B45652" w:rsidP="00B45652">
      <w:pPr>
        <w:pStyle w:val="a3"/>
        <w:spacing w:before="0" w:beforeAutospacing="0" w:after="0" w:afterAutospacing="0"/>
        <w:jc w:val="center"/>
        <w:rPr>
          <w:rFonts w:ascii="仿宋" w:eastAsia="仿宋" w:hAnsi="仿宋" w:hint="eastAsia"/>
          <w:color w:val="484848"/>
          <w:sz w:val="32"/>
          <w:szCs w:val="32"/>
        </w:rPr>
      </w:pPr>
      <w:r>
        <w:rPr>
          <w:rFonts w:ascii="黑体" w:eastAsia="黑体" w:hAnsi="黑体" w:hint="eastAsia"/>
          <w:color w:val="484848"/>
          <w:sz w:val="32"/>
          <w:szCs w:val="32"/>
        </w:rPr>
        <w:t>第一章</w:t>
      </w:r>
      <w:r>
        <w:rPr>
          <w:rFonts w:ascii="黑体" w:eastAsia="黑体" w:hAnsi="黑体" w:hint="eastAsia"/>
          <w:color w:val="484848"/>
          <w:sz w:val="32"/>
          <w:szCs w:val="32"/>
        </w:rPr>
        <w:t> </w:t>
      </w:r>
      <w:r>
        <w:rPr>
          <w:rFonts w:ascii="黑体" w:eastAsia="黑体" w:hAnsi="黑体" w:hint="eastAsia"/>
          <w:color w:val="484848"/>
          <w:sz w:val="32"/>
          <w:szCs w:val="32"/>
        </w:rPr>
        <w:t>总则</w:t>
      </w:r>
    </w:p>
    <w:p w14:paraId="278C0116"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为</w:t>
      </w:r>
      <w:proofErr w:type="gramStart"/>
      <w:r>
        <w:rPr>
          <w:rFonts w:ascii="仿宋" w:eastAsia="仿宋" w:hAnsi="仿宋" w:hint="eastAsia"/>
          <w:color w:val="484848"/>
          <w:sz w:val="32"/>
          <w:szCs w:val="32"/>
        </w:rPr>
        <w:t>规范委属</w:t>
      </w:r>
      <w:proofErr w:type="gramEnd"/>
      <w:r>
        <w:rPr>
          <w:rFonts w:ascii="仿宋" w:eastAsia="仿宋" w:hAnsi="仿宋" w:hint="eastAsia"/>
          <w:color w:val="484848"/>
          <w:sz w:val="32"/>
          <w:szCs w:val="32"/>
        </w:rPr>
        <w:t>（管）医院分院区建设，促进优质医疗资源扩容和区域均衡布局，提升区域重大公共卫生事件应急处置能力，推动医院高质量发展，根据《中华人民共和国基本医疗卫生与健康促进法》以及《医疗机构设置规划指导原则（2021-2025年）》《关于规范公立医院分院区管理的通知》等有关规定，结合实际情况，制定本办法。</w:t>
      </w:r>
    </w:p>
    <w:p w14:paraId="41126310"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本办法所称分院区包括：委属（管）医院在原有院区（</w:t>
      </w:r>
      <w:proofErr w:type="gramStart"/>
      <w:r>
        <w:rPr>
          <w:rFonts w:ascii="仿宋" w:eastAsia="仿宋" w:hAnsi="仿宋" w:hint="eastAsia"/>
          <w:color w:val="484848"/>
          <w:sz w:val="32"/>
          <w:szCs w:val="32"/>
        </w:rPr>
        <w:t>主院区</w:t>
      </w:r>
      <w:proofErr w:type="gramEnd"/>
      <w:r>
        <w:rPr>
          <w:rFonts w:ascii="仿宋" w:eastAsia="仿宋" w:hAnsi="仿宋" w:hint="eastAsia"/>
          <w:color w:val="484848"/>
          <w:sz w:val="32"/>
          <w:szCs w:val="32"/>
        </w:rPr>
        <w:t>）以外，以新建、并购等方式设立，作为非独立法</w:t>
      </w:r>
      <w:proofErr w:type="gramStart"/>
      <w:r>
        <w:rPr>
          <w:rFonts w:ascii="仿宋" w:eastAsia="仿宋" w:hAnsi="仿宋" w:hint="eastAsia"/>
          <w:color w:val="484848"/>
          <w:sz w:val="32"/>
          <w:szCs w:val="32"/>
        </w:rPr>
        <w:t>人运行</w:t>
      </w:r>
      <w:proofErr w:type="gramEnd"/>
      <w:r>
        <w:rPr>
          <w:rFonts w:ascii="仿宋" w:eastAsia="仿宋" w:hAnsi="仿宋" w:hint="eastAsia"/>
          <w:color w:val="484848"/>
          <w:sz w:val="32"/>
          <w:szCs w:val="32"/>
        </w:rPr>
        <w:t>管理，其人、财、物等资产全部</w:t>
      </w:r>
      <w:proofErr w:type="gramStart"/>
      <w:r>
        <w:rPr>
          <w:rFonts w:ascii="仿宋" w:eastAsia="仿宋" w:hAnsi="仿宋" w:hint="eastAsia"/>
          <w:color w:val="484848"/>
          <w:sz w:val="32"/>
          <w:szCs w:val="32"/>
        </w:rPr>
        <w:t>归主院区</w:t>
      </w:r>
      <w:proofErr w:type="gramEnd"/>
      <w:r>
        <w:rPr>
          <w:rFonts w:ascii="仿宋" w:eastAsia="仿宋" w:hAnsi="仿宋" w:hint="eastAsia"/>
          <w:color w:val="484848"/>
          <w:sz w:val="32"/>
          <w:szCs w:val="32"/>
        </w:rPr>
        <w:t>所有，具有一定床位规模的院区。</w:t>
      </w:r>
    </w:p>
    <w:p w14:paraId="796F2DE2"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委属（管）医院设置的基层医疗服务延伸点、门诊部、未设置床位的健康体检中心、科研教学设施等，以及以</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联体、托管、合作、对口支援等多种形式运行管理的医疗合作行为不属于本办法的分院区范畴，其管理按照相关要求执行。</w:t>
      </w:r>
    </w:p>
    <w:p w14:paraId="39402579"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委属（管）医院应当坚持以人民健康为中心，尊重医院发展建设规律，加强健康促进和预防性适宜技术研究推广，综合考虑区域内经济社会、医疗资源布局和群众健</w:t>
      </w:r>
      <w:r>
        <w:rPr>
          <w:rFonts w:ascii="仿宋" w:eastAsia="仿宋" w:hAnsi="仿宋" w:hint="eastAsia"/>
          <w:color w:val="484848"/>
          <w:sz w:val="32"/>
          <w:szCs w:val="32"/>
        </w:rPr>
        <w:lastRenderedPageBreak/>
        <w:t>康需求，按照统筹规划、</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防融合、</w:t>
      </w:r>
      <w:proofErr w:type="gramStart"/>
      <w:r>
        <w:rPr>
          <w:rFonts w:ascii="仿宋" w:eastAsia="仿宋" w:hAnsi="仿宋" w:hint="eastAsia"/>
          <w:color w:val="484848"/>
          <w:sz w:val="32"/>
          <w:szCs w:val="32"/>
        </w:rPr>
        <w:t>平急结合</w:t>
      </w:r>
      <w:proofErr w:type="gramEnd"/>
      <w:r>
        <w:rPr>
          <w:rFonts w:ascii="仿宋" w:eastAsia="仿宋" w:hAnsi="仿宋" w:hint="eastAsia"/>
          <w:color w:val="484848"/>
          <w:sz w:val="32"/>
          <w:szCs w:val="32"/>
        </w:rPr>
        <w:t>、均质发展、辐射引领、坚守公益的原则，科学适度开展分院区建设。</w:t>
      </w:r>
    </w:p>
    <w:p w14:paraId="6CEA5BDC"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国家卫生健康委是委属（管）医院分院区建设管理的主管部门，建立委</w:t>
      </w:r>
      <w:proofErr w:type="gramStart"/>
      <w:r>
        <w:rPr>
          <w:rFonts w:ascii="仿宋" w:eastAsia="仿宋" w:hAnsi="仿宋" w:hint="eastAsia"/>
          <w:color w:val="484848"/>
          <w:sz w:val="32"/>
          <w:szCs w:val="32"/>
        </w:rPr>
        <w:t>内委属</w:t>
      </w:r>
      <w:proofErr w:type="gramEnd"/>
      <w:r>
        <w:rPr>
          <w:rFonts w:ascii="仿宋" w:eastAsia="仿宋" w:hAnsi="仿宋" w:hint="eastAsia"/>
          <w:color w:val="484848"/>
          <w:sz w:val="32"/>
          <w:szCs w:val="32"/>
        </w:rPr>
        <w:t>（管）医院分院区建设管理工作机制，加强对委属（管）医院分院区建设的日常监管。</w:t>
      </w:r>
    </w:p>
    <w:p w14:paraId="75D2FD02"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委属（管）医院是分院区建设管理的责任主体，负责分院区设立的申报、建设等事宜。</w:t>
      </w:r>
    </w:p>
    <w:p w14:paraId="3A4119C2"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6E85EDD5" w14:textId="77777777" w:rsidR="00B45652" w:rsidRDefault="00B45652" w:rsidP="00B45652">
      <w:pPr>
        <w:pStyle w:val="a3"/>
        <w:spacing w:before="0" w:beforeAutospacing="0" w:after="0" w:afterAutospacing="0"/>
        <w:jc w:val="center"/>
        <w:rPr>
          <w:rFonts w:ascii="仿宋" w:eastAsia="仿宋" w:hAnsi="仿宋" w:hint="eastAsia"/>
          <w:color w:val="484848"/>
          <w:sz w:val="32"/>
          <w:szCs w:val="32"/>
        </w:rPr>
      </w:pPr>
      <w:r>
        <w:rPr>
          <w:rFonts w:ascii="黑体" w:eastAsia="黑体" w:hAnsi="黑体" w:hint="eastAsia"/>
          <w:color w:val="484848"/>
          <w:sz w:val="32"/>
          <w:szCs w:val="32"/>
        </w:rPr>
        <w:t>第二章</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总体要求</w:t>
      </w:r>
    </w:p>
    <w:p w14:paraId="2301F3B9"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第五条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建设应符合区域医疗卫生服务体系规划和医疗机构设置规划，严格落实分级诊疗有关要求，优先在医疗资源相对薄弱地区建设分院区，充分发挥辐射带动作用，提升医疗服务均质化水平及覆盖面，实现优质医疗资源扩容和均衡布局。</w:t>
      </w:r>
    </w:p>
    <w:p w14:paraId="1CEFD70D"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鼓励原有院区基础设施条件较差，业务用房较为紧张的委属（管）医院通过分院区建设，疏解部分原有院区医疗床位，合理规划设置各院区床位规模，进一步改善医疗服务环境和职工健康工作环境。</w:t>
      </w:r>
    </w:p>
    <w:p w14:paraId="3819D534"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第六条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应将分院区建设纳入医院事业发展规划及总体发展建设规划，与原有院区统筹规划，做到功能协同、资源共享、绿色智慧、均衡发展，充分利用信息化等技术手段，提升各院区间一体化、集约化水平，不得因</w:t>
      </w:r>
      <w:r>
        <w:rPr>
          <w:rFonts w:ascii="仿宋" w:eastAsia="仿宋" w:hAnsi="仿宋" w:hint="eastAsia"/>
          <w:color w:val="484848"/>
          <w:sz w:val="32"/>
          <w:szCs w:val="32"/>
        </w:rPr>
        <w:lastRenderedPageBreak/>
        <w:t>新院区建设摊薄优质医疗资源，影响医院整体服务质量和运行效率。</w:t>
      </w:r>
    </w:p>
    <w:p w14:paraId="521510AB"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第七条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委属（管）医院分院区建设应结合自身优势，围绕重点疾病和患者就医需求，以补短板、优布局为原则，着力加强肿瘤、心脑血管、呼吸、重症医学、妇产、儿童、精神、康复等专科建设，坚持</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防融合，关口前移，从以治病为中心向以人民健康为中心转变，积极适应人民群众健康需求。</w:t>
      </w:r>
    </w:p>
    <w:p w14:paraId="0D2D55BA"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第八条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委属（管）医院分院区建设应当强化</w:t>
      </w:r>
      <w:proofErr w:type="gramStart"/>
      <w:r>
        <w:rPr>
          <w:rFonts w:ascii="仿宋" w:eastAsia="仿宋" w:hAnsi="仿宋" w:hint="eastAsia"/>
          <w:color w:val="484848"/>
          <w:sz w:val="32"/>
          <w:szCs w:val="32"/>
        </w:rPr>
        <w:t>平急结合</w:t>
      </w:r>
      <w:proofErr w:type="gramEnd"/>
      <w:r>
        <w:rPr>
          <w:rFonts w:ascii="仿宋" w:eastAsia="仿宋" w:hAnsi="仿宋" w:hint="eastAsia"/>
          <w:color w:val="484848"/>
          <w:sz w:val="32"/>
          <w:szCs w:val="32"/>
        </w:rPr>
        <w:t>功能，适当预留可扩展空间，确保重大疫情发生时迅速转换启用，提升重大突发公共卫生事件应急处置能力。</w:t>
      </w:r>
    </w:p>
    <w:p w14:paraId="1F3E7FBD"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第九条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建设决策应当严格执行“三重一大”制度，坚持依法决策、科学决策、民主决策和集体决策。遵循责权利对等原则，做好运营分析、人员储备、资产所属、债务等前期论证工作，必要时可开展第三方评估，确保维护医院合法权益。</w:t>
      </w:r>
    </w:p>
    <w:p w14:paraId="3BB72DDB"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7D670D3C" w14:textId="77777777" w:rsidR="00B45652" w:rsidRDefault="00B45652" w:rsidP="00B45652">
      <w:pPr>
        <w:pStyle w:val="a3"/>
        <w:spacing w:before="0" w:beforeAutospacing="0" w:after="0" w:afterAutospacing="0"/>
        <w:jc w:val="center"/>
        <w:rPr>
          <w:rFonts w:ascii="仿宋" w:eastAsia="仿宋" w:hAnsi="仿宋" w:hint="eastAsia"/>
          <w:color w:val="484848"/>
          <w:sz w:val="32"/>
          <w:szCs w:val="32"/>
        </w:rPr>
      </w:pPr>
      <w:r>
        <w:rPr>
          <w:rFonts w:ascii="黑体" w:eastAsia="黑体" w:hAnsi="黑体" w:hint="eastAsia"/>
          <w:color w:val="484848"/>
          <w:sz w:val="32"/>
          <w:szCs w:val="32"/>
        </w:rPr>
        <w:t>第三章</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建设要求</w:t>
      </w:r>
    </w:p>
    <w:p w14:paraId="7573BF77"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原则上，到2025年末，除国家医学中心、国家区域医疗中心及承担北京医疗卫生</w:t>
      </w:r>
      <w:proofErr w:type="gramStart"/>
      <w:r>
        <w:rPr>
          <w:rFonts w:ascii="仿宋" w:eastAsia="仿宋" w:hAnsi="仿宋" w:hint="eastAsia"/>
          <w:color w:val="484848"/>
          <w:sz w:val="32"/>
          <w:szCs w:val="32"/>
        </w:rPr>
        <w:t>非首都</w:t>
      </w:r>
      <w:proofErr w:type="gramEnd"/>
      <w:r>
        <w:rPr>
          <w:rFonts w:ascii="仿宋" w:eastAsia="仿宋" w:hAnsi="仿宋" w:hint="eastAsia"/>
          <w:color w:val="484848"/>
          <w:sz w:val="32"/>
          <w:szCs w:val="32"/>
        </w:rPr>
        <w:t>功能疏解等任务的项目单位，委属（管）医院不得跨省建设分院区。</w:t>
      </w:r>
    </w:p>
    <w:p w14:paraId="74851E0E"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lastRenderedPageBreak/>
        <w:t>第十一条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委属（管）医院规划建设新院区的，应满足《医疗机构设置规划指导原则》分院区设置要求。原则上，拟开设分院区的医院应无长期负债。国家医学中心、国家区域医疗中心及承担北京医疗卫生</w:t>
      </w:r>
      <w:proofErr w:type="gramStart"/>
      <w:r>
        <w:rPr>
          <w:rFonts w:ascii="仿宋" w:eastAsia="仿宋" w:hAnsi="仿宋" w:hint="eastAsia"/>
          <w:color w:val="484848"/>
          <w:sz w:val="32"/>
          <w:szCs w:val="32"/>
        </w:rPr>
        <w:t>非首都</w:t>
      </w:r>
      <w:proofErr w:type="gramEnd"/>
      <w:r>
        <w:rPr>
          <w:rFonts w:ascii="仿宋" w:eastAsia="仿宋" w:hAnsi="仿宋" w:hint="eastAsia"/>
          <w:color w:val="484848"/>
          <w:sz w:val="32"/>
          <w:szCs w:val="32"/>
        </w:rPr>
        <w:t>功能疏解任务的医院可按实际情况确定分院区床位规模。</w:t>
      </w:r>
    </w:p>
    <w:p w14:paraId="31DEF998"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以并购等方式接收现有医院、设施等作为分院区的，且拟接收医院、设施等涉及法律纠纷、产权关系不明确、近三年发生影响严重的扰乱医疗秩序等违规违法事件的，国家卫生健康委将暂缓或不予办理分院区审批等程序。</w:t>
      </w:r>
    </w:p>
    <w:p w14:paraId="521A1575"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4DB61028" w14:textId="77777777" w:rsidR="00B45652" w:rsidRDefault="00B45652" w:rsidP="00B45652">
      <w:pPr>
        <w:pStyle w:val="a3"/>
        <w:spacing w:before="0" w:beforeAutospacing="0" w:after="0" w:afterAutospacing="0"/>
        <w:jc w:val="center"/>
        <w:rPr>
          <w:rFonts w:ascii="仿宋" w:eastAsia="仿宋" w:hAnsi="仿宋" w:hint="eastAsia"/>
          <w:color w:val="484848"/>
          <w:sz w:val="32"/>
          <w:szCs w:val="32"/>
        </w:rPr>
      </w:pPr>
      <w:r>
        <w:rPr>
          <w:rFonts w:ascii="黑体" w:eastAsia="黑体" w:hAnsi="黑体" w:hint="eastAsia"/>
          <w:color w:val="484848"/>
          <w:sz w:val="32"/>
          <w:szCs w:val="32"/>
        </w:rPr>
        <w:t>第四章</w:t>
      </w:r>
      <w:r>
        <w:rPr>
          <w:rFonts w:ascii="黑体" w:eastAsia="黑体" w:hAnsi="黑体" w:hint="eastAsia"/>
          <w:color w:val="484848"/>
          <w:sz w:val="32"/>
          <w:szCs w:val="32"/>
        </w:rPr>
        <w:t> </w:t>
      </w:r>
      <w:r>
        <w:rPr>
          <w:rFonts w:ascii="黑体" w:eastAsia="黑体" w:hAnsi="黑体" w:hint="eastAsia"/>
          <w:color w:val="484848"/>
          <w:sz w:val="32"/>
          <w:szCs w:val="32"/>
        </w:rPr>
        <w:t>建设审批程序</w:t>
      </w:r>
    </w:p>
    <w:p w14:paraId="5C96A286"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利用自有土地或新征用地新建分院区的，按国家卫生健康委基本建设管理办法有关规定执行；承载国家医学中心、国家区域医疗中心建设项目或纳入国家医疗卫生服务体系相关规划建设项目的分院区建设按照相关管理要求执行。</w:t>
      </w:r>
    </w:p>
    <w:p w14:paraId="19E5E046"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委属（管）医院通过并购等方式，接收现有医院或设施建设分院区的，需提交以下申报材料：</w:t>
      </w:r>
    </w:p>
    <w:p w14:paraId="22D99EFE"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（一）请示文件；</w:t>
      </w:r>
    </w:p>
    <w:p w14:paraId="11B54DA5"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（二）省级卫生健康行政管理部门、拟接收医院、设施的上级管理部门意见；</w:t>
      </w:r>
    </w:p>
    <w:p w14:paraId="73705E79"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（三）自身中长期事业发展规划；</w:t>
      </w:r>
    </w:p>
    <w:p w14:paraId="38E53641"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（四）医院领导班子集体研究决策会议纪要和职工代表大会讨论表决纪要；</w:t>
      </w:r>
    </w:p>
    <w:p w14:paraId="4C5F1D7A"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（五）医院（含已开办分院区）基本情况，主要包括医院床位、房屋、人员及构成，医疗服务、特色专科、教学和科研等。经会计师事务所审计的经济状况等；</w:t>
      </w:r>
    </w:p>
    <w:p w14:paraId="77FA9E32"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（六）拟接收现有医院或设施的基本情况，主要包括院区设立的必要性和可行性，地点、规模，资产、医疗卫生技术人员来源和构成，建设分院区前后医院经济状况运行预测对比分析等；</w:t>
      </w:r>
    </w:p>
    <w:p w14:paraId="6493CBF0"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（七）接收方案的可行性分析，资产划转方案和人员接收方案；</w:t>
      </w:r>
    </w:p>
    <w:p w14:paraId="1503A60F"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w:t>
      </w:r>
      <w:proofErr w:type="gramStart"/>
      <w:r>
        <w:rPr>
          <w:rFonts w:ascii="仿宋" w:eastAsia="仿宋" w:hAnsi="仿宋" w:hint="eastAsia"/>
          <w:color w:val="484848"/>
          <w:sz w:val="32"/>
          <w:szCs w:val="32"/>
        </w:rPr>
        <w:t>拟签订</w:t>
      </w:r>
      <w:proofErr w:type="gramEnd"/>
      <w:r>
        <w:rPr>
          <w:rFonts w:ascii="仿宋" w:eastAsia="仿宋" w:hAnsi="仿宋" w:hint="eastAsia"/>
          <w:color w:val="484848"/>
          <w:sz w:val="32"/>
          <w:szCs w:val="32"/>
        </w:rPr>
        <w:t>的相关合同文件；</w:t>
      </w:r>
    </w:p>
    <w:p w14:paraId="48064831"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（九）其他依法依规需要提供的材料。</w:t>
      </w:r>
    </w:p>
    <w:p w14:paraId="340C693A"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第十五条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国家卫生健康委正式受理委属（管）医院新设置分院区相关申报材料后，经委</w:t>
      </w:r>
      <w:proofErr w:type="gramStart"/>
      <w:r>
        <w:rPr>
          <w:rFonts w:ascii="仿宋" w:eastAsia="仿宋" w:hAnsi="仿宋" w:hint="eastAsia"/>
          <w:color w:val="484848"/>
          <w:sz w:val="32"/>
          <w:szCs w:val="32"/>
        </w:rPr>
        <w:t>内委属</w:t>
      </w:r>
      <w:proofErr w:type="gramEnd"/>
      <w:r>
        <w:rPr>
          <w:rFonts w:ascii="仿宋" w:eastAsia="仿宋" w:hAnsi="仿宋" w:hint="eastAsia"/>
          <w:color w:val="484848"/>
          <w:sz w:val="32"/>
          <w:szCs w:val="32"/>
        </w:rPr>
        <w:t>（管）医院分院区建设管理工作机制审议，出具批准或不予批准的书面通知。严禁未批先建（办），</w:t>
      </w:r>
      <w:proofErr w:type="gramStart"/>
      <w:r>
        <w:rPr>
          <w:rFonts w:ascii="仿宋" w:eastAsia="仿宋" w:hAnsi="仿宋" w:hint="eastAsia"/>
          <w:color w:val="484848"/>
          <w:sz w:val="32"/>
          <w:szCs w:val="32"/>
        </w:rPr>
        <w:t>边批边建</w:t>
      </w:r>
      <w:proofErr w:type="gramEnd"/>
      <w:r>
        <w:rPr>
          <w:rFonts w:ascii="仿宋" w:eastAsia="仿宋" w:hAnsi="仿宋" w:hint="eastAsia"/>
          <w:color w:val="484848"/>
          <w:sz w:val="32"/>
          <w:szCs w:val="32"/>
        </w:rPr>
        <w:t>（办），坚决避免无序扩张。</w:t>
      </w:r>
    </w:p>
    <w:p w14:paraId="5B2D9F59"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第十六条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经国家卫生健康委批复同意建设的分院区，不得擅自更改设置规模等重大事项。因发展需要，确须变更的，应向国家卫生健康委提交变更申请及相关文件，经审核同意后方可调整。</w:t>
      </w:r>
    </w:p>
    <w:p w14:paraId="00470BE7"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lastRenderedPageBreak/>
        <w:t>第十七条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委属（管）医院分院区名称应符合医疗机构命名有关规定。原则上，分院</w:t>
      </w:r>
      <w:proofErr w:type="gramStart"/>
      <w:r>
        <w:rPr>
          <w:rFonts w:ascii="仿宋" w:eastAsia="仿宋" w:hAnsi="仿宋" w:hint="eastAsia"/>
          <w:color w:val="484848"/>
          <w:sz w:val="32"/>
          <w:szCs w:val="32"/>
        </w:rPr>
        <w:t>区登记</w:t>
      </w:r>
      <w:proofErr w:type="gramEnd"/>
      <w:r>
        <w:rPr>
          <w:rFonts w:ascii="仿宋" w:eastAsia="仿宋" w:hAnsi="仿宋" w:hint="eastAsia"/>
          <w:color w:val="484848"/>
          <w:sz w:val="32"/>
          <w:szCs w:val="32"/>
        </w:rPr>
        <w:t>名称为“医院名称＋识别名＋院区/分院区”；其中，识别名为地名、方位名、顺序名或其他有内在逻辑关系的名称。除国家医学中心、区域医疗中心等项目外，其他与委属（管）医院存在合作的医院，不得以“某某医院+识别名+院区/分院区/医院”形式命名。已对外挂牌的合作项目医院要结合自身情况，适时做好清理、摘牌工作。</w:t>
      </w:r>
    </w:p>
    <w:p w14:paraId="40A045FB"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5FA97657" w14:textId="77777777" w:rsidR="00B45652" w:rsidRDefault="00B45652" w:rsidP="00B45652">
      <w:pPr>
        <w:pStyle w:val="a3"/>
        <w:spacing w:before="0" w:beforeAutospacing="0" w:after="0" w:afterAutospacing="0"/>
        <w:jc w:val="center"/>
        <w:rPr>
          <w:rFonts w:ascii="仿宋" w:eastAsia="仿宋" w:hAnsi="仿宋" w:hint="eastAsia"/>
          <w:color w:val="484848"/>
          <w:sz w:val="32"/>
          <w:szCs w:val="32"/>
        </w:rPr>
      </w:pPr>
      <w:r>
        <w:rPr>
          <w:rFonts w:ascii="黑体" w:eastAsia="黑体" w:hAnsi="黑体" w:hint="eastAsia"/>
          <w:color w:val="484848"/>
          <w:sz w:val="32"/>
          <w:szCs w:val="32"/>
        </w:rPr>
        <w:t>第五章</w:t>
      </w:r>
      <w:r>
        <w:rPr>
          <w:rFonts w:ascii="黑体" w:eastAsia="黑体" w:hAnsi="黑体" w:hint="eastAsia"/>
          <w:color w:val="484848"/>
          <w:sz w:val="32"/>
          <w:szCs w:val="32"/>
        </w:rPr>
        <w:t> </w:t>
      </w:r>
      <w:r>
        <w:rPr>
          <w:rFonts w:ascii="黑体" w:eastAsia="黑体" w:hAnsi="黑体" w:hint="eastAsia"/>
          <w:color w:val="484848"/>
          <w:sz w:val="32"/>
          <w:szCs w:val="32"/>
        </w:rPr>
        <w:t>建设管理</w:t>
      </w:r>
    </w:p>
    <w:p w14:paraId="032DCCC3"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第十八条</w:t>
      </w:r>
      <w:r>
        <w:rPr>
          <w:rFonts w:ascii="黑体" w:eastAsia="黑体" w:hAnsi="黑体"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建设应坚持公立医院的公益性质，完善相应机构、人员、技术、信息、财务等管理制度，进一步优化提升医院人员支出占比和人员固定薪酬占比。建立适应公立医院多院区的管理体系，实行统一的质量管理、绩效考核制度，提升服务质量和效率，提供均质</w:t>
      </w:r>
      <w:proofErr w:type="gramStart"/>
      <w:r>
        <w:rPr>
          <w:rFonts w:ascii="仿宋" w:eastAsia="仿宋" w:hAnsi="仿宋" w:hint="eastAsia"/>
          <w:color w:val="484848"/>
          <w:sz w:val="32"/>
          <w:szCs w:val="32"/>
        </w:rPr>
        <w:t>化医疗</w:t>
      </w:r>
      <w:proofErr w:type="gramEnd"/>
      <w:r>
        <w:rPr>
          <w:rFonts w:ascii="仿宋" w:eastAsia="仿宋" w:hAnsi="仿宋" w:hint="eastAsia"/>
          <w:color w:val="484848"/>
          <w:sz w:val="32"/>
          <w:szCs w:val="32"/>
        </w:rPr>
        <w:t>服务。</w:t>
      </w:r>
    </w:p>
    <w:p w14:paraId="0F151090"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第十九条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委属（管）医院分院区涉及资产划转的，应当遵守国有资产管理相关法律法规规定，及时办理国有资产接收手续。</w:t>
      </w:r>
    </w:p>
    <w:p w14:paraId="36290EE0"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第二十条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委属（管）医院分院区建设应当整合、依托现有资源，进一步发挥整体优势，提升医院疑难病症诊治和</w:t>
      </w:r>
      <w:r>
        <w:rPr>
          <w:rFonts w:ascii="仿宋" w:eastAsia="仿宋" w:hAnsi="仿宋" w:hint="eastAsia"/>
          <w:color w:val="484848"/>
          <w:sz w:val="32"/>
          <w:szCs w:val="32"/>
        </w:rPr>
        <w:lastRenderedPageBreak/>
        <w:t>科研技术、临床成果转化能力，加强高水平人才队伍建设，促进多院区可持续发展。</w:t>
      </w:r>
    </w:p>
    <w:p w14:paraId="602C7872"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第二十一条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委属（管）医院以并购方式设置分院区，但在接收过程中存在纠纷确需终止的，应按相关法律和规定及时解除相关合同或协议，并在终止之日起20个工作日内在官方网站公开说明。涉及资产问题的，医院还应按照国家有关规定依法对分院区进行财务清算和资产清查，并报国家卫生健康委备案。</w:t>
      </w:r>
    </w:p>
    <w:p w14:paraId="25159BC9"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490636D9" w14:textId="77777777" w:rsidR="00B45652" w:rsidRDefault="00B45652" w:rsidP="00B45652">
      <w:pPr>
        <w:pStyle w:val="a3"/>
        <w:spacing w:before="0" w:beforeAutospacing="0" w:after="0" w:afterAutospacing="0"/>
        <w:jc w:val="center"/>
        <w:rPr>
          <w:rFonts w:ascii="仿宋" w:eastAsia="仿宋" w:hAnsi="仿宋" w:hint="eastAsia"/>
          <w:color w:val="484848"/>
          <w:sz w:val="32"/>
          <w:szCs w:val="32"/>
        </w:rPr>
      </w:pPr>
      <w:r>
        <w:rPr>
          <w:rFonts w:ascii="黑体" w:eastAsia="黑体" w:hAnsi="黑体" w:hint="eastAsia"/>
          <w:color w:val="484848"/>
          <w:sz w:val="32"/>
          <w:szCs w:val="32"/>
        </w:rPr>
        <w:t>第六章</w:t>
      </w:r>
      <w:r>
        <w:rPr>
          <w:rFonts w:ascii="黑体" w:eastAsia="黑体" w:hAnsi="黑体" w:hint="eastAsia"/>
          <w:color w:val="484848"/>
          <w:sz w:val="32"/>
          <w:szCs w:val="32"/>
        </w:rPr>
        <w:t> </w:t>
      </w:r>
      <w:r>
        <w:rPr>
          <w:rFonts w:ascii="黑体" w:eastAsia="黑体" w:hAnsi="黑体" w:hint="eastAsia"/>
          <w:color w:val="484848"/>
          <w:sz w:val="32"/>
          <w:szCs w:val="32"/>
        </w:rPr>
        <w:t>附则</w:t>
      </w:r>
    </w:p>
    <w:p w14:paraId="0E7311F4"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第二十二条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自本办法实施起，委属（管）医院未经国家卫生健康委同意建设分院区的，一经发现，国家卫生健康委将予以批评，并责令整改；对直接负责的主管人员和其他直接责任人员，视情节轻重依法依规追究责任。</w:t>
      </w:r>
    </w:p>
    <w:p w14:paraId="6F847F6D"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第二十三条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本办法由国家卫生健康委负责解释。</w:t>
      </w:r>
    </w:p>
    <w:p w14:paraId="491964DE"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黑体" w:eastAsia="黑体" w:hAnsi="黑体" w:hint="eastAsia"/>
          <w:color w:val="484848"/>
          <w:sz w:val="32"/>
          <w:szCs w:val="32"/>
        </w:rPr>
        <w:t>第二十四条</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本办法自印发之日起施行。国卫</w:t>
      </w:r>
      <w:proofErr w:type="gramStart"/>
      <w:r>
        <w:rPr>
          <w:rFonts w:ascii="仿宋" w:eastAsia="仿宋" w:hAnsi="仿宋" w:hint="eastAsia"/>
          <w:color w:val="484848"/>
          <w:sz w:val="32"/>
          <w:szCs w:val="32"/>
        </w:rPr>
        <w:t>办规划函</w:t>
      </w:r>
      <w:proofErr w:type="gramEnd"/>
      <w:r>
        <w:rPr>
          <w:rFonts w:ascii="仿宋" w:eastAsia="仿宋" w:hAnsi="仿宋" w:hint="eastAsia"/>
          <w:color w:val="484848"/>
          <w:sz w:val="32"/>
          <w:szCs w:val="32"/>
        </w:rPr>
        <w:t>〔2014〕1179号文同时废止。</w:t>
      </w:r>
    </w:p>
    <w:p w14:paraId="6E3F849E"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15CF97CA" w14:textId="77777777" w:rsidR="00B45652" w:rsidRDefault="00B45652" w:rsidP="00B45652">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09F5DE94" w14:textId="77777777" w:rsidR="006C5673" w:rsidRDefault="006C5673"/>
    <w:sectPr w:rsidR="006C5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1D69"/>
    <w:rsid w:val="00681D69"/>
    <w:rsid w:val="006C5673"/>
    <w:rsid w:val="00B45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A4DD0-9143-42CF-83C1-FFABE531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6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华翠</dc:creator>
  <cp:keywords/>
  <dc:description/>
  <cp:lastModifiedBy>华翠</cp:lastModifiedBy>
  <cp:revision>3</cp:revision>
  <dcterms:created xsi:type="dcterms:W3CDTF">2023-01-17T14:24:00Z</dcterms:created>
  <dcterms:modified xsi:type="dcterms:W3CDTF">2023-01-17T14:24:00Z</dcterms:modified>
</cp:coreProperties>
</file>